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samochodu - na czym polega i czym się różni od kredytu?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wielu opcji finansowania zakupu auta, coraz bardziej popularny staje się &lt;strong&gt;leasing samochodu&lt;/strong&gt;. Wokół tego tematu narosło jednak wiele mitów i uprzedzeń. Sprawdź więc, na czym polega leasing auta oraz czym różni się od kredytu na samochód!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Leasing samochodu - czy to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leasing samochodu</w:t>
      </w:r>
      <w:r>
        <w:rPr>
          <w:rFonts w:ascii="calibri" w:hAnsi="calibri" w:eastAsia="calibri" w:cs="calibri"/>
          <w:sz w:val="24"/>
          <w:szCs w:val="24"/>
        </w:rPr>
        <w:t xml:space="preserve">? Dość powszechnie mówi się o tego typu usłudze. Nieraz jawi się jako synonim luksusu i dowód na to, że posiadacz auta w leasingu "wygrał życie". W innych kontekstach jednak funkcjonuje jako symbol życia w ułudzie i nieposiadania nic na własność. Postaramy się wyjaśnić, z czym wiąże się umowa leasingowa na samochód, jakie są różnice w porównaniu z kupnem auta na kredyt, oraz co jest w takiej sytuacji najbardziej opłacalne.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samochodu.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leasing samochodu</w:t>
      </w:r>
      <w:r>
        <w:rPr>
          <w:rFonts w:ascii="calibri" w:hAnsi="calibri" w:eastAsia="calibri" w:cs="calibri"/>
          <w:sz w:val="24"/>
          <w:szCs w:val="24"/>
        </w:rPr>
        <w:t xml:space="preserve"> przeznaczony jest zarówno dla konsumentów, jak i dla przedsiębiorców. Umożliwia on zakup auta w sposób szybki i relatywnie tani dzięki możliwości bardzo korzystnego rozliczenia podatków. Powstał głównie z myślą o firmach, które potrzebują nowych aut (choć zdarza się także leasing używanych samochodów), a które szukają alternatywnych sposobów finansowania takiej inwestycji. W porównaniu z kupnem auta za gotówkę (w rozumieniu - za środki własne), leasing pozwala dwukrotnie szybciej zaliczyć auto w koszty prowadzenia działalności. Dla zakupu gotówkowego czas amortyzacji może wynieść 5 lat, dla leasingu wystarczy 2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vs. leasing na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kredytu,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leasing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obniża zdolności kredytowej, nie jest bowiem traktowany jako pożyczka, a jako koszt prowadzenia firmy. Z tego samego powodu VAT od rat za leasing możesz odliczyć od płaconych przez siebie podatków. W koszta zaliczyć można kwoty od 150 do 300 tys. złotych - zależnie od wartości samochodu w dniu nabycia. Nie da się też ukryć, że leasing wymaga zdecydowanie mniej dokumentów do przygotowania, a wydanie decyzji i podpisanie wniosku zajmuje od 3 do 5 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eason.pl/oferta/leasing-au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2026-05-15T19:45:09+02:00</dcterms:created>
  <dcterms:modified xsi:type="dcterms:W3CDTF">2026-05-15T19:45:09+02:00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